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5"/>
          <w:szCs w:val="25"/>
        </w:rPr>
      </w:pPr>
    </w:p>
    <w:p>
      <w:pPr>
        <w:widowControl w:val="0"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ЗАОЧНОЕ РЕШЕНИЕ</w:t>
      </w:r>
    </w:p>
    <w:p>
      <w:pPr>
        <w:widowControl w:val="0"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(резолютивная часть)</w:t>
      </w: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>10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июня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2026 года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</w:p>
    <w:p>
      <w:pPr>
        <w:widowControl w:val="0"/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№3 Ханты-Мансийского судебного района Ханты-Мансийского автономного округа - Югры </w:t>
      </w:r>
      <w:r>
        <w:rPr>
          <w:rStyle w:val="cat-FIOgrp-6rplc-4"/>
          <w:rFonts w:ascii="Times New Roman" w:eastAsia="Times New Roman" w:hAnsi="Times New Roman" w:cs="Times New Roman"/>
          <w:sz w:val="25"/>
          <w:szCs w:val="25"/>
        </w:rPr>
        <w:t>фио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секретаре судебных заседаний </w:t>
      </w:r>
      <w:r>
        <w:rPr>
          <w:rStyle w:val="cat-FIOgrp-7rplc-5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гражданское дело №2-</w:t>
      </w:r>
      <w:r>
        <w:rPr>
          <w:rFonts w:ascii="Times New Roman" w:eastAsia="Times New Roman" w:hAnsi="Times New Roman" w:cs="Times New Roman"/>
          <w:sz w:val="25"/>
          <w:szCs w:val="25"/>
        </w:rPr>
        <w:t>1024</w:t>
      </w:r>
      <w:r>
        <w:rPr>
          <w:rFonts w:ascii="Times New Roman" w:eastAsia="Times New Roman" w:hAnsi="Times New Roman" w:cs="Times New Roman"/>
          <w:sz w:val="25"/>
          <w:szCs w:val="25"/>
        </w:rPr>
        <w:t>-2806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/2026 по исковому заявлению </w:t>
      </w:r>
      <w:r>
        <w:rPr>
          <w:rFonts w:ascii="Times New Roman" w:eastAsia="Times New Roman" w:hAnsi="Times New Roman" w:cs="Times New Roman"/>
          <w:sz w:val="25"/>
          <w:szCs w:val="25"/>
        </w:rPr>
        <w:t>ПАО МФК «ЦЕНТР ФИНАНСОВОЙ ПОДДЕРЖКИ»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 </w:t>
      </w:r>
      <w:r>
        <w:rPr>
          <w:rFonts w:ascii="Times New Roman" w:eastAsia="Times New Roman" w:hAnsi="Times New Roman" w:cs="Times New Roman"/>
          <w:sz w:val="25"/>
          <w:szCs w:val="25"/>
        </w:rPr>
        <w:t>Шепелюковой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20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взыскании задолженности по договору займа,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руководствуясь ст.ст.194-199, 235 ГПК РФ, мировой судья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 е ш и л: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удовлетворить исковое заявление </w:t>
      </w:r>
      <w:r>
        <w:rPr>
          <w:rFonts w:ascii="Times New Roman" w:eastAsia="Times New Roman" w:hAnsi="Times New Roman" w:cs="Times New Roman"/>
          <w:sz w:val="25"/>
          <w:szCs w:val="25"/>
        </w:rPr>
        <w:t>ПАО МФК «ЦЕНТР ФИНАНСОВОЙ ПОДДЕРЖКИ»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(ИНН: </w:t>
      </w:r>
      <w:r>
        <w:rPr>
          <w:rFonts w:ascii="Times New Roman" w:eastAsia="Times New Roman" w:hAnsi="Times New Roman" w:cs="Times New Roman"/>
          <w:sz w:val="25"/>
          <w:szCs w:val="25"/>
        </w:rPr>
        <w:t>7727480641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к </w:t>
      </w:r>
      <w:r>
        <w:rPr>
          <w:rStyle w:val="cat-FIOgrp-8rplc-10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Style w:val="cat-UserDefinedgrp-20rplc-1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ИНН: </w:t>
      </w:r>
      <w:r>
        <w:rPr>
          <w:rStyle w:val="cat-PhoneNumbergrp-17rplc-12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15rplc-13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18rplc-1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19rplc-1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взыскании задолженности по договору займа.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Взыскать с </w:t>
      </w:r>
      <w:r>
        <w:rPr>
          <w:rFonts w:ascii="Times New Roman" w:eastAsia="Times New Roman" w:hAnsi="Times New Roman" w:cs="Times New Roman"/>
          <w:sz w:val="25"/>
          <w:szCs w:val="25"/>
        </w:rPr>
        <w:t>Шепелюковой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21rplc-1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пользу </w:t>
      </w:r>
      <w:r>
        <w:rPr>
          <w:rFonts w:ascii="Times New Roman" w:eastAsia="Times New Roman" w:hAnsi="Times New Roman" w:cs="Times New Roman"/>
          <w:sz w:val="25"/>
          <w:szCs w:val="25"/>
        </w:rPr>
        <w:t>ПАО МФК «ЦЕНТР ФИНАНСОВОЙ ПОДДЕРЖКИ»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задолженность по договору займа №</w:t>
      </w:r>
      <w:r>
        <w:rPr>
          <w:rFonts w:ascii="Times New Roman" w:eastAsia="Times New Roman" w:hAnsi="Times New Roman" w:cs="Times New Roman"/>
          <w:sz w:val="25"/>
          <w:szCs w:val="25"/>
        </w:rPr>
        <w:t>Z</w:t>
      </w:r>
      <w:r>
        <w:rPr>
          <w:rStyle w:val="cat-ExternalSystemDefinedgrp-18rplc-1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19rplc-2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06.03.2023 за период с 06.03.2023 по 23.03.2026 в размере </w:t>
      </w:r>
      <w:r>
        <w:rPr>
          <w:rStyle w:val="cat-Sumgrp-11rplc-24"/>
          <w:rFonts w:ascii="Times New Roman" w:eastAsia="Times New Roman" w:hAnsi="Times New Roman" w:cs="Times New Roman"/>
          <w:sz w:val="25"/>
          <w:szCs w:val="25"/>
        </w:rPr>
        <w:t>сумма</w:t>
      </w:r>
      <w:r>
        <w:rPr>
          <w:rFonts w:ascii="Times New Roman" w:eastAsia="Times New Roman" w:hAnsi="Times New Roman" w:cs="Times New Roman"/>
          <w:sz w:val="25"/>
          <w:szCs w:val="25"/>
        </w:rPr>
        <w:t>, в том числе,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Style w:val="cat-Sumgrp-12rplc-25"/>
          <w:rFonts w:ascii="Times New Roman" w:eastAsia="Times New Roman" w:hAnsi="Times New Roman" w:cs="Times New Roman"/>
          <w:sz w:val="25"/>
          <w:szCs w:val="25"/>
        </w:rPr>
        <w:t>сумма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– сумма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основного долга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Style w:val="cat-Sumgrp-13rplc-26"/>
          <w:rFonts w:ascii="Times New Roman" w:eastAsia="Times New Roman" w:hAnsi="Times New Roman" w:cs="Times New Roman"/>
          <w:sz w:val="25"/>
          <w:szCs w:val="25"/>
        </w:rPr>
        <w:t>сумма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– проценты за пользование займом за период с </w:t>
      </w:r>
      <w:r>
        <w:rPr>
          <w:rFonts w:ascii="Times New Roman" w:eastAsia="Times New Roman" w:hAnsi="Times New Roman" w:cs="Times New Roman"/>
          <w:sz w:val="25"/>
          <w:szCs w:val="25"/>
        </w:rPr>
        <w:t>06.03.2023 по 23.03.2026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порядке распределения судебных расходов 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зыскать с </w:t>
      </w:r>
      <w:r>
        <w:rPr>
          <w:rFonts w:ascii="Times New Roman" w:eastAsia="Times New Roman" w:hAnsi="Times New Roman" w:cs="Times New Roman"/>
          <w:sz w:val="25"/>
          <w:szCs w:val="25"/>
        </w:rPr>
        <w:t>Шепелюковой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21rplc-3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пользу </w:t>
      </w:r>
      <w:r>
        <w:rPr>
          <w:rFonts w:ascii="Times New Roman" w:eastAsia="Times New Roman" w:hAnsi="Times New Roman" w:cs="Times New Roman"/>
          <w:sz w:val="25"/>
          <w:szCs w:val="25"/>
        </w:rPr>
        <w:t>ПАО МФК «ЦЕНТР ФИНАНСОВОЙ ПОДДЕРЖКИ»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расходы по оплате государственной пошлины в размере </w:t>
      </w:r>
      <w:r>
        <w:rPr>
          <w:rStyle w:val="cat-Sumgrp-14rplc-32"/>
          <w:rFonts w:ascii="Times New Roman" w:eastAsia="Times New Roman" w:hAnsi="Times New Roman" w:cs="Times New Roman"/>
          <w:sz w:val="25"/>
          <w:szCs w:val="25"/>
        </w:rPr>
        <w:t>сумма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Заявление ответчиком об отмене настоящего решения может быть подано в мировой суд в течение 7 дней со дня его вручения. В заявлении должны быть указаны уважительные причины неявки в судебное заседание,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Настоящее решение может быть обжаловано в апелляционном порядке в Ханты-Мансийский районный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течение месяца по истечении срока подачи ответчиком заявления об его отмене, а в случае, если такое заявление подано, в течение месяца со дня вынесения определения суда об отказе в его удовлетворении.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FIOgrp-10rplc-33"/>
          <w:rFonts w:ascii="Times New Roman" w:eastAsia="Times New Roman" w:hAnsi="Times New Roman" w:cs="Times New Roman"/>
          <w:sz w:val="25"/>
          <w:szCs w:val="25"/>
        </w:rPr>
        <w:t>фио</w:t>
      </w: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Копия верна: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Style w:val="cat-FIOgrp-10rplc-34"/>
          <w:rFonts w:ascii="Times New Roman" w:eastAsia="Times New Roman" w:hAnsi="Times New Roman" w:cs="Times New Roman"/>
          <w:sz w:val="25"/>
          <w:szCs w:val="25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FIOgrp-6rplc-4">
    <w:name w:val="cat-FIO grp-6 rplc-4"/>
    <w:basedOn w:val="DefaultParagraphFont"/>
  </w:style>
  <w:style w:type="character" w:customStyle="1" w:styleId="cat-FIOgrp-7rplc-5">
    <w:name w:val="cat-FIO grp-7 rplc-5"/>
    <w:basedOn w:val="DefaultParagraphFont"/>
  </w:style>
  <w:style w:type="character" w:customStyle="1" w:styleId="cat-UserDefinedgrp-20rplc-8">
    <w:name w:val="cat-UserDefined grp-20 rplc-8"/>
    <w:basedOn w:val="DefaultParagraphFont"/>
  </w:style>
  <w:style w:type="character" w:customStyle="1" w:styleId="cat-FIOgrp-8rplc-10">
    <w:name w:val="cat-FIO grp-8 rplc-10"/>
    <w:basedOn w:val="DefaultParagraphFont"/>
  </w:style>
  <w:style w:type="character" w:customStyle="1" w:styleId="cat-UserDefinedgrp-20rplc-11">
    <w:name w:val="cat-UserDefined grp-20 rplc-11"/>
    <w:basedOn w:val="DefaultParagraphFont"/>
  </w:style>
  <w:style w:type="character" w:customStyle="1" w:styleId="cat-PhoneNumbergrp-17rplc-12">
    <w:name w:val="cat-PhoneNumber grp-17 rplc-12"/>
    <w:basedOn w:val="DefaultParagraphFont"/>
  </w:style>
  <w:style w:type="character" w:customStyle="1" w:styleId="cat-PassportDatagrp-15rplc-13">
    <w:name w:val="cat-PassportData grp-15 rplc-13"/>
    <w:basedOn w:val="DefaultParagraphFont"/>
  </w:style>
  <w:style w:type="character" w:customStyle="1" w:styleId="cat-ExternalSystemDefinedgrp-18rplc-14">
    <w:name w:val="cat-ExternalSystemDefined grp-18 rplc-14"/>
    <w:basedOn w:val="DefaultParagraphFont"/>
  </w:style>
  <w:style w:type="character" w:customStyle="1" w:styleId="cat-ExternalSystemDefinedgrp-19rplc-15">
    <w:name w:val="cat-ExternalSystemDefined grp-19 rplc-15"/>
    <w:basedOn w:val="DefaultParagraphFont"/>
  </w:style>
  <w:style w:type="character" w:customStyle="1" w:styleId="cat-UserDefinedgrp-21rplc-17">
    <w:name w:val="cat-UserDefined grp-21 rplc-17"/>
    <w:basedOn w:val="DefaultParagraphFont"/>
  </w:style>
  <w:style w:type="character" w:customStyle="1" w:styleId="cat-ExternalSystemDefinedgrp-18rplc-19">
    <w:name w:val="cat-ExternalSystemDefined grp-18 rplc-19"/>
    <w:basedOn w:val="DefaultParagraphFont"/>
  </w:style>
  <w:style w:type="character" w:customStyle="1" w:styleId="cat-ExternalSystemDefinedgrp-19rplc-20">
    <w:name w:val="cat-ExternalSystemDefined grp-19 rplc-20"/>
    <w:basedOn w:val="DefaultParagraphFont"/>
  </w:style>
  <w:style w:type="character" w:customStyle="1" w:styleId="cat-Sumgrp-11rplc-24">
    <w:name w:val="cat-Sum grp-11 rplc-24"/>
    <w:basedOn w:val="DefaultParagraphFont"/>
  </w:style>
  <w:style w:type="character" w:customStyle="1" w:styleId="cat-Sumgrp-12rplc-25">
    <w:name w:val="cat-Sum grp-12 rplc-25"/>
    <w:basedOn w:val="DefaultParagraphFont"/>
  </w:style>
  <w:style w:type="character" w:customStyle="1" w:styleId="cat-Sumgrp-13rplc-26">
    <w:name w:val="cat-Sum grp-13 rplc-26"/>
    <w:basedOn w:val="DefaultParagraphFont"/>
  </w:style>
  <w:style w:type="character" w:customStyle="1" w:styleId="cat-UserDefinedgrp-21rplc-30">
    <w:name w:val="cat-UserDefined grp-21 rplc-30"/>
    <w:basedOn w:val="DefaultParagraphFont"/>
  </w:style>
  <w:style w:type="character" w:customStyle="1" w:styleId="cat-Sumgrp-14rplc-32">
    <w:name w:val="cat-Sum grp-14 rplc-32"/>
    <w:basedOn w:val="DefaultParagraphFont"/>
  </w:style>
  <w:style w:type="character" w:customStyle="1" w:styleId="cat-FIOgrp-10rplc-33">
    <w:name w:val="cat-FIO grp-10 rplc-33"/>
    <w:basedOn w:val="DefaultParagraphFont"/>
  </w:style>
  <w:style w:type="character" w:customStyle="1" w:styleId="cat-FIOgrp-10rplc-34">
    <w:name w:val="cat-FIO grp-10 rplc-3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